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pageBreakBefore/>
        <w:ind w:firstLine="0" w:firstLineChars="0"/>
        <w:jc w:val="center"/>
        <w:rPr>
          <w:rFonts w:ascii="仿宋" w:hAnsi="仿宋" w:eastAsia="仿宋" w:cs="仿宋"/>
          <w:b/>
          <w:bCs/>
          <w:sz w:val="36"/>
          <w:szCs w:val="36"/>
        </w:rPr>
      </w:pPr>
      <w:r>
        <w:rPr>
          <w:rFonts w:hint="eastAsia" w:ascii="仿宋" w:hAnsi="仿宋" w:eastAsia="仿宋" w:cs="仿宋"/>
          <w:b/>
          <w:bCs/>
          <w:sz w:val="36"/>
          <w:szCs w:val="36"/>
        </w:rPr>
        <w:t>第二次询价公告</w:t>
      </w:r>
    </w:p>
    <w:p>
      <w:pPr>
        <w:spacing w:line="40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采购人</w:t>
      </w:r>
      <w:bookmarkStart w:id="0" w:name="_Hlk499815573"/>
      <w:r>
        <w:rPr>
          <w:rFonts w:hint="eastAsia" w:ascii="仿宋" w:hAnsi="仿宋" w:eastAsia="仿宋" w:cs="仿宋"/>
          <w:sz w:val="28"/>
          <w:szCs w:val="28"/>
        </w:rPr>
        <w:t>成都通发众好物业有限责任公司</w:t>
      </w:r>
      <w:bookmarkEnd w:id="0"/>
      <w:r>
        <w:rPr>
          <w:rFonts w:hint="eastAsia" w:ascii="仿宋" w:hAnsi="仿宋" w:eastAsia="仿宋" w:cs="仿宋"/>
          <w:sz w:val="28"/>
          <w:szCs w:val="28"/>
        </w:rPr>
        <w:t>现就众好物业2018-2019年度纸品、矿泉水（含桶装水及瓶装水）、植物租摆定点供应商采购项目——矿泉水（含桶装水及瓶装水）（项目编号：SCTF-201701-2（XJ）进行第二次国内公开询价采购，欢迎有意向且符合资质的供应商参加报价。</w:t>
      </w:r>
    </w:p>
    <w:p>
      <w:pPr>
        <w:pStyle w:val="8"/>
        <w:spacing w:line="400" w:lineRule="exact"/>
        <w:ind w:firstLine="0" w:firstLineChars="0"/>
        <w:rPr>
          <w:rFonts w:ascii="仿宋" w:hAnsi="仿宋" w:eastAsia="仿宋" w:cs="仿宋"/>
          <w:b/>
          <w:sz w:val="32"/>
          <w:szCs w:val="32"/>
        </w:rPr>
      </w:pPr>
      <w:r>
        <w:rPr>
          <w:rFonts w:hint="eastAsia" w:ascii="仿宋" w:hAnsi="仿宋" w:eastAsia="仿宋" w:cs="仿宋"/>
          <w:b/>
          <w:sz w:val="32"/>
          <w:szCs w:val="32"/>
        </w:rPr>
        <w:t>1.项目概况与采购范围：</w:t>
      </w:r>
    </w:p>
    <w:p>
      <w:pPr>
        <w:spacing w:line="400" w:lineRule="exact"/>
        <w:ind w:firstLine="560" w:firstLineChars="200"/>
        <w:rPr>
          <w:rFonts w:ascii="仿宋" w:hAnsi="仿宋" w:eastAsia="仿宋" w:cs="仿宋"/>
          <w:sz w:val="28"/>
          <w:szCs w:val="28"/>
        </w:rPr>
      </w:pPr>
      <w:r>
        <w:rPr>
          <w:rFonts w:hint="eastAsia" w:ascii="仿宋" w:hAnsi="仿宋" w:eastAsia="仿宋" w:cs="仿宋"/>
          <w:sz w:val="28"/>
          <w:szCs w:val="28"/>
        </w:rPr>
        <w:t>1.1项目概况：现拟就众好物业2018-2019年度矿泉水（含桶装水及瓶装水）定点供应商询价采购，合同期限内由供应商负责进行商品货物的供货、配送等，并保证商品货物的安全质量等相关要求。</w:t>
      </w:r>
    </w:p>
    <w:p>
      <w:pPr>
        <w:pStyle w:val="8"/>
        <w:spacing w:line="400" w:lineRule="exact"/>
        <w:ind w:firstLine="560"/>
        <w:rPr>
          <w:rFonts w:ascii="仿宋" w:hAnsi="仿宋" w:eastAsia="仿宋" w:cs="仿宋"/>
          <w:sz w:val="28"/>
          <w:szCs w:val="28"/>
        </w:rPr>
      </w:pPr>
      <w:r>
        <w:rPr>
          <w:rFonts w:hint="eastAsia" w:ascii="仿宋" w:hAnsi="仿宋" w:eastAsia="仿宋" w:cs="仿宋"/>
          <w:sz w:val="28"/>
          <w:szCs w:val="28"/>
        </w:rPr>
        <w:t>1.2采购范围：为采购人提供指定地点的矿泉水（含桶装水及瓶装水）供货、配送等，本次采购的商品货物明细及具体要求详见《询价通知书》。</w:t>
      </w:r>
    </w:p>
    <w:p>
      <w:pPr>
        <w:spacing w:line="400" w:lineRule="exact"/>
        <w:ind w:firstLine="560" w:firstLineChars="200"/>
        <w:rPr>
          <w:rFonts w:ascii="仿宋" w:hAnsi="仿宋" w:eastAsia="仿宋" w:cs="仿宋"/>
          <w:sz w:val="28"/>
          <w:szCs w:val="28"/>
        </w:rPr>
      </w:pPr>
      <w:r>
        <w:rPr>
          <w:rFonts w:hint="eastAsia" w:ascii="仿宋" w:hAnsi="仿宋" w:eastAsia="仿宋" w:cs="仿宋"/>
          <w:sz w:val="28"/>
          <w:szCs w:val="28"/>
        </w:rPr>
        <w:t>1.3采购方式：公开询价</w:t>
      </w:r>
    </w:p>
    <w:p>
      <w:pPr>
        <w:spacing w:line="400" w:lineRule="exact"/>
        <w:ind w:firstLine="560" w:firstLineChars="200"/>
        <w:rPr>
          <w:rFonts w:ascii="仿宋" w:hAnsi="仿宋" w:eastAsia="仿宋" w:cs="仿宋"/>
          <w:sz w:val="28"/>
          <w:szCs w:val="28"/>
        </w:rPr>
      </w:pPr>
      <w:r>
        <w:rPr>
          <w:rFonts w:hint="eastAsia" w:ascii="仿宋" w:hAnsi="仿宋" w:eastAsia="仿宋" w:cs="仿宋"/>
          <w:sz w:val="28"/>
          <w:szCs w:val="28"/>
        </w:rPr>
        <w:t>1.4预算金额：约人民币25万元/年</w:t>
      </w:r>
    </w:p>
    <w:p>
      <w:pPr>
        <w:spacing w:line="400" w:lineRule="exact"/>
        <w:ind w:firstLine="560" w:firstLineChars="200"/>
        <w:rPr>
          <w:rFonts w:ascii="仿宋" w:hAnsi="仿宋" w:eastAsia="仿宋" w:cs="仿宋"/>
          <w:sz w:val="28"/>
          <w:szCs w:val="28"/>
        </w:rPr>
      </w:pPr>
      <w:r>
        <w:rPr>
          <w:rFonts w:hint="eastAsia" w:ascii="仿宋" w:hAnsi="仿宋" w:eastAsia="仿宋" w:cs="仿宋"/>
          <w:sz w:val="28"/>
          <w:szCs w:val="28"/>
        </w:rPr>
        <w:t>1.5付款方式：在有效期内，依据合同约定条款进行付款。</w:t>
      </w:r>
    </w:p>
    <w:p>
      <w:pPr>
        <w:spacing w:line="400" w:lineRule="exact"/>
        <w:ind w:firstLine="560" w:firstLineChars="200"/>
        <w:rPr>
          <w:rFonts w:ascii="仿宋" w:hAnsi="仿宋" w:eastAsia="仿宋" w:cs="仿宋"/>
          <w:sz w:val="28"/>
          <w:szCs w:val="28"/>
        </w:rPr>
      </w:pPr>
      <w:r>
        <w:rPr>
          <w:rFonts w:hint="eastAsia" w:ascii="仿宋" w:hAnsi="仿宋" w:eastAsia="仿宋" w:cs="仿宋"/>
          <w:sz w:val="28"/>
          <w:szCs w:val="28"/>
        </w:rPr>
        <w:t>1.6合同期限：自合同签订之日起两年。</w:t>
      </w:r>
    </w:p>
    <w:p>
      <w:pPr>
        <w:spacing w:line="400" w:lineRule="exact"/>
        <w:rPr>
          <w:rFonts w:ascii="仿宋" w:hAnsi="仿宋" w:eastAsia="仿宋" w:cs="仿宋"/>
          <w:b/>
          <w:sz w:val="32"/>
          <w:szCs w:val="32"/>
        </w:rPr>
      </w:pPr>
      <w:r>
        <w:rPr>
          <w:rFonts w:hint="eastAsia" w:ascii="仿宋" w:hAnsi="仿宋" w:eastAsia="仿宋" w:cs="仿宋"/>
          <w:b/>
          <w:sz w:val="32"/>
          <w:szCs w:val="32"/>
        </w:rPr>
        <w:t>2.采购范围及资格要求</w:t>
      </w:r>
      <w:r>
        <w:rPr>
          <w:rFonts w:hint="eastAsia" w:ascii="仿宋" w:hAnsi="仿宋" w:eastAsia="仿宋" w:cs="仿宋"/>
          <w:sz w:val="32"/>
          <w:szCs w:val="32"/>
        </w:rPr>
        <w:t>：</w:t>
      </w:r>
    </w:p>
    <w:tbl>
      <w:tblPr>
        <w:tblStyle w:val="6"/>
        <w:tblW w:w="9817" w:type="dxa"/>
        <w:tblInd w:w="1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34"/>
        <w:gridCol w:w="1483"/>
        <w:gridCol w:w="1950"/>
        <w:gridCol w:w="1767"/>
        <w:gridCol w:w="15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5" w:hRule="atLeast"/>
        </w:trPr>
        <w:tc>
          <w:tcPr>
            <w:tcW w:w="3034" w:type="dxa"/>
            <w:shd w:val="clear" w:color="auto" w:fill="auto"/>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项目名称</w:t>
            </w:r>
          </w:p>
        </w:tc>
        <w:tc>
          <w:tcPr>
            <w:tcW w:w="1483" w:type="dxa"/>
            <w:shd w:val="clear" w:color="auto" w:fill="auto"/>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成交供应商</w:t>
            </w:r>
          </w:p>
        </w:tc>
        <w:tc>
          <w:tcPr>
            <w:tcW w:w="1950" w:type="dxa"/>
            <w:shd w:val="clear" w:color="auto" w:fill="auto"/>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预估规模</w:t>
            </w:r>
          </w:p>
        </w:tc>
        <w:tc>
          <w:tcPr>
            <w:tcW w:w="1767" w:type="dxa"/>
            <w:shd w:val="clear" w:color="auto" w:fill="auto"/>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实施地域</w:t>
            </w:r>
          </w:p>
        </w:tc>
        <w:tc>
          <w:tcPr>
            <w:tcW w:w="1583" w:type="dxa"/>
            <w:shd w:val="clear" w:color="auto" w:fill="auto"/>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3034" w:type="dxa"/>
            <w:shd w:val="clear" w:color="auto" w:fill="auto"/>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众好物业2018-2019年度纸品、矿泉水（含桶装水及瓶装水）、植物租摆定点供应商采购项目——矿泉水（含桶装水及瓶装水）</w:t>
            </w:r>
          </w:p>
        </w:tc>
        <w:tc>
          <w:tcPr>
            <w:tcW w:w="1483" w:type="dxa"/>
            <w:shd w:val="clear" w:color="auto" w:fill="auto"/>
            <w:vAlign w:val="center"/>
          </w:tcPr>
          <w:p>
            <w:pPr>
              <w:widowControl/>
              <w:spacing w:line="400" w:lineRule="exact"/>
              <w:jc w:val="center"/>
              <w:rPr>
                <w:rFonts w:ascii="仿宋" w:hAnsi="仿宋" w:eastAsia="仿宋" w:cs="仿宋"/>
                <w:sz w:val="24"/>
                <w:szCs w:val="24"/>
              </w:rPr>
            </w:pPr>
            <w:r>
              <w:rPr>
                <w:rFonts w:hint="eastAsia" w:ascii="仿宋" w:hAnsi="仿宋" w:eastAsia="仿宋" w:cs="仿宋"/>
                <w:sz w:val="24"/>
                <w:szCs w:val="24"/>
              </w:rPr>
              <w:t>1名</w:t>
            </w:r>
          </w:p>
        </w:tc>
        <w:tc>
          <w:tcPr>
            <w:tcW w:w="1950" w:type="dxa"/>
            <w:shd w:val="clear" w:color="auto" w:fill="auto"/>
            <w:vAlign w:val="center"/>
          </w:tcPr>
          <w:p>
            <w:pPr>
              <w:widowControl/>
              <w:spacing w:line="400" w:lineRule="exact"/>
              <w:jc w:val="left"/>
              <w:rPr>
                <w:rFonts w:ascii="仿宋" w:hAnsi="仿宋" w:eastAsia="仿宋" w:cs="仿宋"/>
                <w:sz w:val="24"/>
                <w:szCs w:val="24"/>
              </w:rPr>
            </w:pPr>
            <w:r>
              <w:rPr>
                <w:rFonts w:hint="eastAsia" w:ascii="仿宋" w:hAnsi="仿宋" w:eastAsia="仿宋" w:cs="仿宋"/>
                <w:sz w:val="24"/>
                <w:szCs w:val="24"/>
              </w:rPr>
              <w:t>冰川、怡宝等品牌桶装水和瓶装水各一批，详见供应商须知</w:t>
            </w:r>
          </w:p>
        </w:tc>
        <w:tc>
          <w:tcPr>
            <w:tcW w:w="1767" w:type="dxa"/>
            <w:shd w:val="clear" w:color="auto" w:fill="auto"/>
            <w:vAlign w:val="center"/>
          </w:tcPr>
          <w:p>
            <w:pPr>
              <w:widowControl/>
              <w:spacing w:line="400" w:lineRule="exact"/>
              <w:jc w:val="left"/>
              <w:rPr>
                <w:rFonts w:ascii="仿宋" w:hAnsi="仿宋" w:eastAsia="仿宋" w:cs="仿宋"/>
                <w:sz w:val="24"/>
                <w:szCs w:val="24"/>
              </w:rPr>
            </w:pPr>
            <w:r>
              <w:rPr>
                <w:rFonts w:hint="eastAsia" w:ascii="仿宋" w:hAnsi="仿宋" w:eastAsia="仿宋" w:cs="仿宋"/>
                <w:sz w:val="24"/>
                <w:szCs w:val="24"/>
              </w:rPr>
              <w:t>1.成都市：7个项目点；</w:t>
            </w:r>
          </w:p>
          <w:p>
            <w:pPr>
              <w:widowControl/>
              <w:spacing w:line="400" w:lineRule="exact"/>
              <w:jc w:val="left"/>
              <w:rPr>
                <w:rFonts w:ascii="仿宋" w:hAnsi="仿宋" w:eastAsia="仿宋" w:cs="仿宋"/>
                <w:sz w:val="24"/>
                <w:szCs w:val="24"/>
              </w:rPr>
            </w:pPr>
            <w:r>
              <w:rPr>
                <w:rFonts w:hint="eastAsia" w:ascii="仿宋" w:hAnsi="仿宋" w:eastAsia="仿宋" w:cs="仿宋"/>
                <w:sz w:val="24"/>
                <w:szCs w:val="24"/>
              </w:rPr>
              <w:t>2.其他：</w:t>
            </w:r>
            <w:r>
              <w:rPr>
                <w:rFonts w:hint="eastAsia" w:ascii="仿宋" w:hAnsi="仿宋" w:eastAsia="仿宋"/>
                <w:sz w:val="24"/>
                <w:szCs w:val="24"/>
              </w:rPr>
              <w:t>随业务变化而增加或减少。</w:t>
            </w:r>
          </w:p>
        </w:tc>
        <w:tc>
          <w:tcPr>
            <w:tcW w:w="1583" w:type="dxa"/>
            <w:shd w:val="clear" w:color="auto" w:fill="auto"/>
            <w:vAlign w:val="center"/>
          </w:tcPr>
          <w:p>
            <w:pPr>
              <w:widowControl/>
              <w:spacing w:line="400" w:lineRule="exact"/>
              <w:jc w:val="center"/>
              <w:rPr>
                <w:rFonts w:ascii="仿宋" w:hAnsi="仿宋" w:eastAsia="仿宋" w:cs="仿宋"/>
                <w:sz w:val="24"/>
                <w:szCs w:val="24"/>
              </w:rPr>
            </w:pPr>
            <w:r>
              <w:rPr>
                <w:rFonts w:hint="eastAsia" w:ascii="仿宋" w:hAnsi="仿宋" w:eastAsia="仿宋" w:cs="仿宋"/>
                <w:sz w:val="24"/>
                <w:szCs w:val="24"/>
              </w:rPr>
              <w:t>具体送货地址详见《询价通知书》</w:t>
            </w:r>
          </w:p>
        </w:tc>
      </w:tr>
    </w:tbl>
    <w:p>
      <w:pPr>
        <w:pStyle w:val="8"/>
        <w:spacing w:line="400" w:lineRule="exact"/>
        <w:ind w:firstLine="560"/>
        <w:rPr>
          <w:rFonts w:ascii="仿宋" w:hAnsi="仿宋" w:eastAsia="仿宋" w:cs="仿宋"/>
          <w:sz w:val="28"/>
          <w:szCs w:val="28"/>
        </w:rPr>
      </w:pPr>
      <w:r>
        <w:rPr>
          <w:rFonts w:hint="eastAsia" w:ascii="仿宋" w:hAnsi="仿宋" w:eastAsia="仿宋" w:cs="仿宋"/>
          <w:sz w:val="28"/>
          <w:szCs w:val="28"/>
        </w:rPr>
        <w:t>2.1供应商资格要求：</w:t>
      </w:r>
    </w:p>
    <w:p>
      <w:pPr>
        <w:pStyle w:val="8"/>
        <w:spacing w:line="400" w:lineRule="exact"/>
        <w:ind w:firstLine="560"/>
        <w:rPr>
          <w:rFonts w:ascii="仿宋" w:hAnsi="仿宋" w:eastAsia="仿宋" w:cs="仿宋"/>
          <w:sz w:val="28"/>
          <w:szCs w:val="28"/>
        </w:rPr>
      </w:pPr>
      <w:r>
        <w:rPr>
          <w:rFonts w:hint="eastAsia" w:ascii="仿宋" w:hAnsi="仿宋" w:eastAsia="仿宋"/>
          <w:sz w:val="28"/>
          <w:szCs w:val="28"/>
        </w:rPr>
        <w:t>2.1.1供应商应为具有独立承担民事责任能力的法人（其他组织、自然人），且具备承揽本项目的人员、设备、资金等能力</w:t>
      </w:r>
      <w:r>
        <w:rPr>
          <w:rFonts w:hint="eastAsia" w:ascii="仿宋" w:hAnsi="仿宋" w:eastAsia="仿宋" w:cs="仿宋"/>
          <w:sz w:val="28"/>
          <w:szCs w:val="28"/>
        </w:rPr>
        <w:t>；</w:t>
      </w:r>
    </w:p>
    <w:p>
      <w:pPr>
        <w:pStyle w:val="8"/>
        <w:spacing w:line="400" w:lineRule="exact"/>
        <w:ind w:firstLine="560"/>
        <w:rPr>
          <w:rFonts w:ascii="仿宋" w:hAnsi="仿宋" w:eastAsia="仿宋"/>
          <w:sz w:val="28"/>
          <w:szCs w:val="28"/>
        </w:rPr>
      </w:pPr>
      <w:r>
        <w:rPr>
          <w:rFonts w:hint="eastAsia" w:ascii="仿宋" w:hAnsi="仿宋" w:eastAsia="仿宋"/>
          <w:sz w:val="28"/>
          <w:szCs w:val="28"/>
        </w:rPr>
        <w:t>2.1.2供应商应具有有效的企业法人营业执照、组织机构代码证、税务登记证及开户行许可证，对于已完成“三证合一”登记制度改革的企业，须提供由工商部门核发的已加载法人和其他组织统一社会信用代码的营业执照；</w:t>
      </w:r>
    </w:p>
    <w:p>
      <w:pPr>
        <w:pStyle w:val="8"/>
        <w:spacing w:line="400" w:lineRule="exact"/>
        <w:ind w:firstLine="560"/>
        <w:rPr>
          <w:rFonts w:ascii="仿宋" w:hAnsi="仿宋" w:eastAsia="仿宋"/>
          <w:sz w:val="28"/>
          <w:szCs w:val="28"/>
        </w:rPr>
      </w:pPr>
      <w:r>
        <w:rPr>
          <w:rFonts w:hint="eastAsia" w:ascii="仿宋" w:hAnsi="仿宋" w:eastAsia="仿宋"/>
          <w:sz w:val="28"/>
          <w:szCs w:val="28"/>
        </w:rPr>
        <w:t>2.1.3供应商须在成都市辖区内有固定的营业场所；</w:t>
      </w:r>
    </w:p>
    <w:p>
      <w:pPr>
        <w:pStyle w:val="8"/>
        <w:spacing w:line="400" w:lineRule="exact"/>
        <w:ind w:firstLine="560"/>
        <w:rPr>
          <w:rFonts w:ascii="仿宋" w:hAnsi="仿宋" w:eastAsia="仿宋"/>
          <w:sz w:val="28"/>
          <w:szCs w:val="28"/>
        </w:rPr>
      </w:pPr>
      <w:r>
        <w:rPr>
          <w:rFonts w:hint="eastAsia" w:ascii="仿宋" w:hAnsi="仿宋" w:eastAsia="仿宋"/>
          <w:sz w:val="28"/>
          <w:szCs w:val="28"/>
        </w:rPr>
        <w:t>2.1.4供应商须承诺开具符合本项目要求的增值税专用发票；</w:t>
      </w:r>
    </w:p>
    <w:p>
      <w:pPr>
        <w:pStyle w:val="8"/>
        <w:spacing w:line="400" w:lineRule="exact"/>
        <w:ind w:firstLine="560"/>
        <w:rPr>
          <w:rFonts w:hint="eastAsia" w:ascii="仿宋" w:hAnsi="仿宋" w:eastAsia="仿宋"/>
          <w:sz w:val="28"/>
          <w:szCs w:val="28"/>
        </w:rPr>
      </w:pPr>
      <w:r>
        <w:rPr>
          <w:rFonts w:hint="eastAsia" w:ascii="仿宋" w:hAnsi="仿宋" w:eastAsia="仿宋"/>
          <w:sz w:val="28"/>
          <w:szCs w:val="28"/>
        </w:rPr>
        <w:t>2.1.5供应商须能提供供货品牌生产制造商的食品经营许可证及由“成都市食品药品检验研究院”等有权部门出具的有效的饮用纯净水检验报告；</w:t>
      </w:r>
    </w:p>
    <w:p>
      <w:pPr>
        <w:pStyle w:val="8"/>
        <w:spacing w:line="400" w:lineRule="exact"/>
        <w:ind w:firstLine="560"/>
        <w:rPr>
          <w:rFonts w:ascii="仿宋" w:hAnsi="仿宋" w:eastAsia="仿宋"/>
          <w:sz w:val="28"/>
          <w:szCs w:val="28"/>
        </w:rPr>
      </w:pPr>
      <w:r>
        <w:rPr>
          <w:rFonts w:hint="eastAsia" w:ascii="仿宋" w:hAnsi="仿宋" w:eastAsia="仿宋"/>
          <w:sz w:val="28"/>
          <w:szCs w:val="28"/>
        </w:rPr>
        <w:t>2.1.6非制造商参加本次投标须持有授权,授权品牌至少应包含”冰川”、“怡宝”。</w:t>
      </w:r>
    </w:p>
    <w:p>
      <w:pPr>
        <w:pStyle w:val="8"/>
        <w:spacing w:line="400" w:lineRule="exact"/>
        <w:ind w:firstLine="0" w:firstLineChars="0"/>
        <w:rPr>
          <w:rFonts w:ascii="仿宋" w:hAnsi="仿宋" w:eastAsia="仿宋" w:cs="仿宋"/>
          <w:b/>
          <w:sz w:val="32"/>
          <w:szCs w:val="32"/>
        </w:rPr>
      </w:pPr>
      <w:r>
        <w:rPr>
          <w:rFonts w:hint="eastAsia" w:ascii="仿宋" w:hAnsi="仿宋" w:eastAsia="仿宋" w:cs="仿宋"/>
          <w:b/>
          <w:sz w:val="32"/>
          <w:szCs w:val="32"/>
        </w:rPr>
        <w:t>3.询价通知书获取</w:t>
      </w:r>
    </w:p>
    <w:p>
      <w:pPr>
        <w:pStyle w:val="8"/>
        <w:spacing w:line="400" w:lineRule="exact"/>
        <w:ind w:firstLine="560"/>
        <w:rPr>
          <w:rFonts w:hint="eastAsia" w:ascii="仿宋" w:hAnsi="仿宋" w:eastAsia="仿宋" w:cs="仿宋"/>
          <w:sz w:val="28"/>
          <w:szCs w:val="28"/>
        </w:rPr>
      </w:pPr>
      <w:r>
        <w:rPr>
          <w:rFonts w:hint="eastAsia" w:ascii="仿宋" w:hAnsi="仿宋" w:eastAsia="仿宋" w:cs="仿宋"/>
          <w:sz w:val="28"/>
          <w:szCs w:val="28"/>
        </w:rPr>
        <w:t>3.1</w:t>
      </w:r>
      <w:r>
        <w:rPr>
          <w:rFonts w:hint="eastAsia" w:ascii="仿宋" w:hAnsi="仿宋" w:eastAsia="仿宋" w:cs="仿宋"/>
          <w:sz w:val="28"/>
          <w:szCs w:val="28"/>
          <w:lang w:val="en-US" w:eastAsia="zh-CN"/>
        </w:rPr>
        <w:t>报名</w:t>
      </w:r>
      <w:r>
        <w:rPr>
          <w:rFonts w:hint="eastAsia" w:ascii="仿宋" w:hAnsi="仿宋" w:eastAsia="仿宋" w:cs="仿宋"/>
          <w:sz w:val="28"/>
          <w:szCs w:val="28"/>
        </w:rPr>
        <w:t>时间：凡有意参加的潜在供应商，须携带本次询价要求的报名材料于</w:t>
      </w:r>
      <w:r>
        <w:rPr>
          <w:rFonts w:hint="eastAsia" w:ascii="仿宋" w:hAnsi="仿宋" w:eastAsia="仿宋" w:cs="仿宋"/>
          <w:sz w:val="28"/>
          <w:szCs w:val="28"/>
          <w:u w:val="single"/>
        </w:rPr>
        <w:t>2018年1月16日至 2018年1月</w:t>
      </w:r>
      <w:r>
        <w:rPr>
          <w:rFonts w:hint="eastAsia" w:ascii="仿宋" w:hAnsi="仿宋" w:eastAsia="仿宋" w:cs="仿宋"/>
          <w:sz w:val="28"/>
          <w:szCs w:val="28"/>
          <w:u w:val="single"/>
          <w:lang w:val="en-US" w:eastAsia="zh-CN"/>
        </w:rPr>
        <w:t>20</w:t>
      </w:r>
      <w:r>
        <w:rPr>
          <w:rFonts w:hint="eastAsia" w:ascii="仿宋" w:hAnsi="仿宋" w:eastAsia="仿宋" w:cs="仿宋"/>
          <w:sz w:val="28"/>
          <w:szCs w:val="28"/>
          <w:u w:val="single"/>
        </w:rPr>
        <w:t>日（每日9时00分至17时00分，北京时间，下同）,</w:t>
      </w:r>
      <w:r>
        <w:rPr>
          <w:rFonts w:hint="eastAsia" w:ascii="仿宋" w:hAnsi="仿宋" w:eastAsia="仿宋" w:cs="仿宋"/>
          <w:sz w:val="28"/>
          <w:szCs w:val="28"/>
        </w:rPr>
        <w:t>通过</w:t>
      </w:r>
      <w:r>
        <w:rPr>
          <w:rFonts w:hint="eastAsia" w:ascii="仿宋" w:hAnsi="仿宋" w:eastAsia="仿宋" w:cs="仿宋"/>
          <w:sz w:val="28"/>
          <w:szCs w:val="28"/>
          <w:lang w:val="en-US" w:eastAsia="zh-CN"/>
        </w:rPr>
        <w:t>现场报名</w:t>
      </w:r>
      <w:r>
        <w:rPr>
          <w:rFonts w:hint="eastAsia" w:ascii="仿宋" w:hAnsi="仿宋" w:eastAsia="仿宋" w:cs="仿宋"/>
          <w:sz w:val="28"/>
          <w:szCs w:val="28"/>
        </w:rPr>
        <w:t>方式报名并获取询价通知书。</w:t>
      </w:r>
    </w:p>
    <w:p>
      <w:pPr>
        <w:pStyle w:val="8"/>
        <w:spacing w:line="400" w:lineRule="exact"/>
        <w:ind w:firstLine="560"/>
        <w:rPr>
          <w:rFonts w:hint="eastAsia" w:ascii="仿宋" w:hAnsi="仿宋" w:eastAsia="仿宋" w:cs="仿宋"/>
          <w:sz w:val="28"/>
          <w:szCs w:val="28"/>
          <w:u w:val="single"/>
          <w:lang w:val="en-US" w:eastAsia="zh-CN"/>
        </w:rPr>
      </w:pPr>
      <w:r>
        <w:rPr>
          <w:rFonts w:hint="eastAsia" w:ascii="仿宋" w:hAnsi="仿宋" w:eastAsia="仿宋" w:cs="仿宋"/>
          <w:sz w:val="28"/>
          <w:szCs w:val="28"/>
          <w:lang w:val="en-US" w:eastAsia="zh-CN"/>
        </w:rPr>
        <w:t>3.2报名地址：</w:t>
      </w:r>
      <w:r>
        <w:rPr>
          <w:rFonts w:hint="eastAsia" w:ascii="仿宋" w:hAnsi="仿宋" w:eastAsia="仿宋" w:cs="仿宋"/>
          <w:sz w:val="28"/>
          <w:szCs w:val="28"/>
          <w:u w:val="single"/>
          <w:lang w:val="en-US" w:eastAsia="zh-CN"/>
        </w:rPr>
        <w:t>成都市高新区高朋大道21号海特集团综合楼305室。</w:t>
      </w:r>
    </w:p>
    <w:p>
      <w:pPr>
        <w:pStyle w:val="8"/>
        <w:spacing w:line="400" w:lineRule="exact"/>
        <w:ind w:firstLine="560"/>
        <w:rPr>
          <w:rFonts w:ascii="仿宋" w:hAnsi="仿宋" w:eastAsia="仿宋" w:cs="仿宋"/>
          <w:sz w:val="28"/>
          <w:szCs w:val="28"/>
        </w:rPr>
      </w:pPr>
      <w:r>
        <w:rPr>
          <w:rFonts w:hint="eastAsia" w:ascii="仿宋" w:hAnsi="仿宋" w:eastAsia="仿宋" w:cs="仿宋"/>
          <w:sz w:val="28"/>
          <w:szCs w:val="28"/>
        </w:rPr>
        <w:t>3.</w:t>
      </w:r>
      <w:r>
        <w:rPr>
          <w:rFonts w:hint="eastAsia" w:ascii="仿宋" w:hAnsi="仿宋" w:eastAsia="仿宋" w:cs="仿宋"/>
          <w:sz w:val="28"/>
          <w:szCs w:val="28"/>
          <w:lang w:val="en-US" w:eastAsia="zh-CN"/>
        </w:rPr>
        <w:t>3</w:t>
      </w:r>
      <w:r>
        <w:rPr>
          <w:rFonts w:hint="eastAsia" w:ascii="仿宋" w:hAnsi="仿宋" w:eastAsia="仿宋" w:cs="仿宋"/>
          <w:sz w:val="28"/>
          <w:szCs w:val="28"/>
        </w:rPr>
        <w:t>询价通知书获取方式：本次询价采用现场报名方式报名</w:t>
      </w:r>
      <w:r>
        <w:rPr>
          <w:rFonts w:hint="eastAsia" w:ascii="仿宋" w:hAnsi="仿宋" w:eastAsia="仿宋" w:cs="仿宋"/>
          <w:sz w:val="28"/>
          <w:szCs w:val="28"/>
          <w:lang w:eastAsia="zh-CN"/>
        </w:rPr>
        <w:t>，</w:t>
      </w:r>
      <w:r>
        <w:rPr>
          <w:rFonts w:hint="eastAsia" w:ascii="仿宋" w:hAnsi="仿宋" w:eastAsia="仿宋" w:cs="仿宋"/>
          <w:sz w:val="28"/>
          <w:szCs w:val="28"/>
        </w:rPr>
        <w:t>报名时需提交的资料如下：</w:t>
      </w:r>
    </w:p>
    <w:p>
      <w:pPr>
        <w:pStyle w:val="8"/>
        <w:spacing w:line="400" w:lineRule="exact"/>
        <w:ind w:firstLine="560"/>
        <w:rPr>
          <w:rFonts w:ascii="仿宋" w:hAnsi="仿宋" w:eastAsia="仿宋" w:cs="仿宋"/>
          <w:sz w:val="28"/>
          <w:szCs w:val="28"/>
        </w:rPr>
      </w:pPr>
      <w:r>
        <w:rPr>
          <w:rFonts w:hint="eastAsia" w:ascii="仿宋" w:hAnsi="仿宋" w:eastAsia="仿宋" w:cs="仿宋"/>
          <w:sz w:val="28"/>
          <w:szCs w:val="28"/>
        </w:rPr>
        <w:t>3.</w:t>
      </w:r>
      <w:r>
        <w:rPr>
          <w:rFonts w:hint="eastAsia" w:ascii="仿宋" w:hAnsi="仿宋" w:eastAsia="仿宋" w:cs="仿宋"/>
          <w:sz w:val="28"/>
          <w:szCs w:val="28"/>
          <w:lang w:val="en-US" w:eastAsia="zh-CN"/>
        </w:rPr>
        <w:t>3</w:t>
      </w:r>
      <w:r>
        <w:rPr>
          <w:rFonts w:hint="eastAsia" w:ascii="仿宋" w:hAnsi="仿宋" w:eastAsia="仿宋" w:cs="仿宋"/>
          <w:sz w:val="28"/>
          <w:szCs w:val="28"/>
        </w:rPr>
        <w:t>.1针对本项目的购买人身份证明及单位介绍信电子版；</w:t>
      </w:r>
    </w:p>
    <w:p>
      <w:pPr>
        <w:pStyle w:val="8"/>
        <w:spacing w:line="400" w:lineRule="exact"/>
        <w:ind w:firstLine="560"/>
        <w:rPr>
          <w:rFonts w:ascii="仿宋" w:hAnsi="仿宋" w:eastAsia="仿宋" w:cs="仿宋"/>
          <w:sz w:val="28"/>
          <w:szCs w:val="28"/>
        </w:rPr>
      </w:pPr>
      <w:r>
        <w:rPr>
          <w:rFonts w:hint="eastAsia" w:ascii="仿宋" w:hAnsi="仿宋" w:eastAsia="仿宋" w:cs="仿宋"/>
          <w:sz w:val="28"/>
          <w:szCs w:val="28"/>
        </w:rPr>
        <w:t>3.</w:t>
      </w:r>
      <w:r>
        <w:rPr>
          <w:rFonts w:hint="eastAsia" w:ascii="仿宋" w:hAnsi="仿宋" w:eastAsia="仿宋" w:cs="仿宋"/>
          <w:sz w:val="28"/>
          <w:szCs w:val="28"/>
          <w:lang w:val="en-US" w:eastAsia="zh-CN"/>
        </w:rPr>
        <w:t>3</w:t>
      </w:r>
      <w:r>
        <w:rPr>
          <w:rFonts w:hint="eastAsia" w:ascii="仿宋" w:hAnsi="仿宋" w:eastAsia="仿宋" w:cs="仿宋"/>
          <w:sz w:val="28"/>
          <w:szCs w:val="28"/>
        </w:rPr>
        <w:t>.2合格有效的企业法人营业执照、组织机构代码证以及税务登记证（复印件并加盖单位公章）电子版；营业执照经营范围须覆盖本项目相关服务范围；对于已完成“三证合一”登记制度改革的企业，须提供由工商部门核发的已加载法人和其他组织统一社会信用代码的营业执照（复印件并加盖单位公章）的电子版。</w:t>
      </w:r>
    </w:p>
    <w:p>
      <w:pPr>
        <w:pStyle w:val="11"/>
        <w:spacing w:line="400" w:lineRule="exact"/>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注：在报名成功后，免费</w:t>
      </w:r>
      <w:r>
        <w:rPr>
          <w:rFonts w:hint="eastAsia" w:ascii="仿宋" w:hAnsi="仿宋" w:eastAsia="仿宋" w:cs="仿宋"/>
          <w:color w:val="auto"/>
          <w:sz w:val="28"/>
          <w:szCs w:val="28"/>
          <w:highlight w:val="none"/>
          <w:lang w:val="en-US" w:eastAsia="zh-CN"/>
        </w:rPr>
        <w:t>获取本项目《询价通知书》。</w:t>
      </w:r>
    </w:p>
    <w:p>
      <w:pPr>
        <w:pStyle w:val="8"/>
        <w:spacing w:line="400" w:lineRule="exact"/>
        <w:ind w:firstLine="0" w:firstLineChars="0"/>
        <w:rPr>
          <w:rFonts w:ascii="仿宋" w:hAnsi="仿宋" w:eastAsia="仿宋" w:cs="仿宋"/>
          <w:b/>
          <w:sz w:val="32"/>
          <w:szCs w:val="32"/>
        </w:rPr>
      </w:pPr>
      <w:bookmarkStart w:id="3" w:name="_GoBack"/>
      <w:bookmarkEnd w:id="3"/>
      <w:r>
        <w:rPr>
          <w:rFonts w:hint="eastAsia" w:ascii="仿宋" w:hAnsi="仿宋" w:eastAsia="仿宋" w:cs="仿宋"/>
          <w:b/>
          <w:sz w:val="32"/>
          <w:szCs w:val="32"/>
        </w:rPr>
        <w:t>4.响应文件的递交</w:t>
      </w:r>
    </w:p>
    <w:p>
      <w:pPr>
        <w:pStyle w:val="8"/>
        <w:spacing w:line="400" w:lineRule="exact"/>
        <w:ind w:firstLine="560"/>
        <w:rPr>
          <w:rFonts w:ascii="仿宋" w:hAnsi="仿宋" w:eastAsia="仿宋" w:cs="仿宋"/>
          <w:sz w:val="28"/>
          <w:szCs w:val="28"/>
          <w:u w:val="single"/>
        </w:rPr>
      </w:pPr>
      <w:r>
        <w:rPr>
          <w:rFonts w:hint="eastAsia" w:ascii="仿宋" w:hAnsi="仿宋" w:eastAsia="仿宋" w:cs="仿宋"/>
          <w:sz w:val="28"/>
          <w:szCs w:val="28"/>
        </w:rPr>
        <w:t>4.1响应文件递交截止时间:</w:t>
      </w:r>
      <w:r>
        <w:rPr>
          <w:rFonts w:hint="eastAsia" w:ascii="仿宋" w:hAnsi="仿宋" w:eastAsia="仿宋" w:cs="仿宋"/>
          <w:sz w:val="28"/>
          <w:szCs w:val="28"/>
          <w:u w:val="single"/>
        </w:rPr>
        <w:t>2018年1月22日上午10时整。</w:t>
      </w:r>
    </w:p>
    <w:p>
      <w:pPr>
        <w:pStyle w:val="8"/>
        <w:spacing w:line="400" w:lineRule="exact"/>
        <w:ind w:firstLine="560"/>
        <w:rPr>
          <w:rFonts w:ascii="仿宋" w:hAnsi="仿宋" w:eastAsia="仿宋" w:cs="仿宋"/>
          <w:color w:val="FF0000"/>
          <w:sz w:val="28"/>
          <w:szCs w:val="28"/>
          <w:u w:val="single"/>
        </w:rPr>
      </w:pPr>
      <w:r>
        <w:rPr>
          <w:rFonts w:hint="eastAsia" w:ascii="仿宋" w:hAnsi="仿宋" w:eastAsia="仿宋" w:cs="仿宋"/>
          <w:sz w:val="28"/>
          <w:szCs w:val="28"/>
        </w:rPr>
        <w:t>4.2响应文件递交方式：</w:t>
      </w:r>
      <w:r>
        <w:rPr>
          <w:rFonts w:hint="eastAsia" w:ascii="仿宋" w:hAnsi="仿宋" w:eastAsia="仿宋" w:cs="仿宋"/>
          <w:sz w:val="28"/>
          <w:szCs w:val="28"/>
          <w:u w:val="single"/>
        </w:rPr>
        <w:t>现场递交</w:t>
      </w:r>
    </w:p>
    <w:p>
      <w:pPr>
        <w:pStyle w:val="8"/>
        <w:spacing w:line="400" w:lineRule="exact"/>
        <w:ind w:firstLine="560"/>
        <w:rPr>
          <w:rFonts w:ascii="仿宋" w:hAnsi="仿宋" w:eastAsia="仿宋" w:cs="仿宋"/>
          <w:sz w:val="28"/>
          <w:szCs w:val="28"/>
          <w:u w:val="single"/>
        </w:rPr>
      </w:pPr>
      <w:r>
        <w:rPr>
          <w:rFonts w:hint="eastAsia" w:ascii="仿宋" w:hAnsi="仿宋" w:eastAsia="仿宋" w:cs="仿宋"/>
          <w:sz w:val="28"/>
          <w:szCs w:val="28"/>
        </w:rPr>
        <w:t>4.</w:t>
      </w:r>
      <w:bookmarkStart w:id="1" w:name="_Hlk500835500"/>
      <w:r>
        <w:rPr>
          <w:rFonts w:hint="eastAsia" w:ascii="仿宋" w:hAnsi="仿宋" w:eastAsia="仿宋" w:cs="仿宋"/>
          <w:sz w:val="28"/>
          <w:szCs w:val="28"/>
        </w:rPr>
        <w:t>3响应文件递交地点</w:t>
      </w:r>
      <w:bookmarkEnd w:id="1"/>
      <w:r>
        <w:rPr>
          <w:rFonts w:hint="eastAsia" w:ascii="仿宋" w:hAnsi="仿宋" w:eastAsia="仿宋" w:cs="仿宋"/>
          <w:sz w:val="28"/>
          <w:szCs w:val="28"/>
        </w:rPr>
        <w:t>：</w:t>
      </w:r>
      <w:r>
        <w:rPr>
          <w:rFonts w:hint="eastAsia" w:ascii="仿宋" w:hAnsi="仿宋" w:eastAsia="仿宋" w:cs="仿宋"/>
          <w:sz w:val="28"/>
          <w:szCs w:val="28"/>
          <w:u w:val="single"/>
        </w:rPr>
        <w:t>成都市高新区高朋大道21号海特集团综合楼304室。</w:t>
      </w:r>
    </w:p>
    <w:p>
      <w:pPr>
        <w:pStyle w:val="8"/>
        <w:spacing w:line="400" w:lineRule="exact"/>
        <w:ind w:firstLine="560"/>
        <w:rPr>
          <w:rFonts w:ascii="仿宋" w:hAnsi="仿宋" w:eastAsia="仿宋" w:cs="仿宋"/>
          <w:sz w:val="28"/>
          <w:szCs w:val="28"/>
        </w:rPr>
      </w:pPr>
      <w:r>
        <w:rPr>
          <w:rFonts w:hint="eastAsia" w:ascii="仿宋" w:hAnsi="仿宋" w:eastAsia="仿宋" w:cs="仿宋"/>
          <w:sz w:val="28"/>
          <w:szCs w:val="28"/>
        </w:rPr>
        <w:t>4.4逾期送达的或者未送达指定地点的响应文件，将不予受理。</w:t>
      </w:r>
    </w:p>
    <w:p>
      <w:pPr>
        <w:spacing w:line="400" w:lineRule="exact"/>
        <w:rPr>
          <w:rFonts w:ascii="仿宋" w:hAnsi="仿宋" w:eastAsia="仿宋" w:cs="仿宋"/>
          <w:b/>
          <w:sz w:val="32"/>
          <w:szCs w:val="32"/>
        </w:rPr>
      </w:pPr>
      <w:r>
        <w:rPr>
          <w:rFonts w:hint="eastAsia" w:ascii="仿宋" w:hAnsi="仿宋" w:eastAsia="仿宋" w:cs="仿宋"/>
          <w:b/>
          <w:sz w:val="32"/>
          <w:szCs w:val="32"/>
        </w:rPr>
        <w:t>5.发布公告的媒介</w:t>
      </w:r>
    </w:p>
    <w:p>
      <w:pPr>
        <w:spacing w:line="400" w:lineRule="exact"/>
        <w:ind w:firstLine="560" w:firstLineChars="200"/>
        <w:rPr>
          <w:rFonts w:ascii="仿宋" w:hAnsi="仿宋" w:eastAsia="仿宋" w:cs="仿宋"/>
          <w:sz w:val="28"/>
          <w:szCs w:val="28"/>
        </w:rPr>
      </w:pPr>
      <w:r>
        <w:rPr>
          <w:rFonts w:hint="eastAsia" w:ascii="仿宋" w:hAnsi="仿宋" w:eastAsia="仿宋" w:cs="仿宋"/>
          <w:sz w:val="28"/>
          <w:szCs w:val="28"/>
        </w:rPr>
        <w:t>本询价公告同时在</w:t>
      </w:r>
      <w:r>
        <w:rPr>
          <w:rFonts w:hint="eastAsia" w:ascii="仿宋" w:hAnsi="仿宋" w:eastAsia="仿宋" w:cs="仿宋"/>
          <w:sz w:val="28"/>
          <w:szCs w:val="28"/>
          <w:u w:val="single"/>
        </w:rPr>
        <w:t>中国采购与招标网</w:t>
      </w:r>
      <w:r>
        <w:rPr>
          <w:rFonts w:hint="eastAsia" w:ascii="仿宋" w:hAnsi="仿宋" w:eastAsia="仿宋" w:cs="仿宋"/>
          <w:color w:val="000000"/>
          <w:sz w:val="28"/>
          <w:szCs w:val="28"/>
          <w:u w:val="single"/>
        </w:rPr>
        <w:t>（</w:t>
      </w:r>
      <w:r>
        <w:fldChar w:fldCharType="begin"/>
      </w:r>
      <w:r>
        <w:instrText xml:space="preserve"> HYPERLINK "http://www.chinabidding.com.cn）、四川通发电信股份有限公司官网" </w:instrText>
      </w:r>
      <w:r>
        <w:fldChar w:fldCharType="separate"/>
      </w:r>
      <w:r>
        <w:rPr>
          <w:rStyle w:val="5"/>
          <w:rFonts w:hint="eastAsia" w:ascii="仿宋" w:hAnsi="仿宋" w:eastAsia="仿宋" w:cs="仿宋"/>
          <w:color w:val="000000"/>
          <w:sz w:val="28"/>
          <w:szCs w:val="28"/>
        </w:rPr>
        <w:t>www.chinabidding.com.cn）、四川通发电信股份有限公司官网</w:t>
      </w:r>
      <w:r>
        <w:rPr>
          <w:rStyle w:val="5"/>
          <w:rFonts w:hint="eastAsia" w:ascii="仿宋" w:hAnsi="仿宋" w:eastAsia="仿宋" w:cs="仿宋"/>
          <w:color w:val="000000"/>
          <w:sz w:val="28"/>
          <w:szCs w:val="28"/>
        </w:rPr>
        <w:fldChar w:fldCharType="end"/>
      </w:r>
      <w:r>
        <w:rPr>
          <w:rFonts w:hint="eastAsia" w:ascii="仿宋" w:hAnsi="仿宋" w:eastAsia="仿宋" w:cs="仿宋"/>
          <w:sz w:val="28"/>
          <w:szCs w:val="28"/>
          <w:u w:val="single"/>
        </w:rPr>
        <w:t>（http://www.sctongfa.com）</w:t>
      </w:r>
      <w:r>
        <w:rPr>
          <w:rFonts w:hint="eastAsia" w:ascii="仿宋" w:hAnsi="仿宋" w:eastAsia="仿宋" w:cs="仿宋"/>
          <w:sz w:val="28"/>
          <w:szCs w:val="28"/>
        </w:rPr>
        <w:t>上发布，其他媒介转载无效。</w:t>
      </w:r>
    </w:p>
    <w:p>
      <w:pPr>
        <w:spacing w:line="400" w:lineRule="exact"/>
        <w:rPr>
          <w:rFonts w:ascii="仿宋" w:hAnsi="仿宋" w:eastAsia="仿宋" w:cs="仿宋"/>
          <w:b/>
          <w:sz w:val="32"/>
          <w:szCs w:val="32"/>
        </w:rPr>
      </w:pPr>
      <w:r>
        <w:rPr>
          <w:rFonts w:hint="eastAsia" w:ascii="仿宋" w:hAnsi="仿宋" w:eastAsia="仿宋" w:cs="仿宋"/>
          <w:b/>
          <w:sz w:val="32"/>
          <w:szCs w:val="32"/>
        </w:rPr>
        <w:t>6.联系方式</w:t>
      </w:r>
    </w:p>
    <w:p>
      <w:pPr>
        <w:spacing w:line="400" w:lineRule="exact"/>
        <w:rPr>
          <w:rFonts w:ascii="仿宋" w:hAnsi="仿宋" w:eastAsia="仿宋" w:cs="仿宋"/>
          <w:sz w:val="28"/>
          <w:szCs w:val="28"/>
        </w:rPr>
      </w:pPr>
      <w:r>
        <w:rPr>
          <w:rFonts w:hint="eastAsia" w:ascii="仿宋" w:hAnsi="仿宋" w:eastAsia="仿宋" w:cs="仿宋"/>
          <w:sz w:val="28"/>
          <w:szCs w:val="28"/>
        </w:rPr>
        <w:t>采购人：</w:t>
      </w:r>
      <w:bookmarkStart w:id="2" w:name="_Hlk500248770"/>
      <w:r>
        <w:rPr>
          <w:rFonts w:hint="eastAsia" w:ascii="仿宋" w:hAnsi="仿宋" w:eastAsia="仿宋" w:cs="仿宋"/>
          <w:sz w:val="28"/>
          <w:szCs w:val="28"/>
        </w:rPr>
        <w:t>成都通发众好物业有限责任公司</w:t>
      </w:r>
      <w:bookmarkEnd w:id="2"/>
    </w:p>
    <w:p>
      <w:pPr>
        <w:spacing w:line="400" w:lineRule="exact"/>
        <w:rPr>
          <w:rFonts w:ascii="仿宋" w:hAnsi="仿宋" w:eastAsia="仿宋" w:cs="仿宋"/>
          <w:sz w:val="28"/>
          <w:szCs w:val="28"/>
        </w:rPr>
      </w:pPr>
      <w:r>
        <w:rPr>
          <w:rFonts w:hint="eastAsia" w:ascii="仿宋" w:hAnsi="仿宋" w:eastAsia="仿宋" w:cs="仿宋"/>
          <w:sz w:val="28"/>
          <w:szCs w:val="28"/>
        </w:rPr>
        <w:t>地址：四川省成都市高新区高朋大道21号综合楼</w:t>
      </w:r>
    </w:p>
    <w:p>
      <w:pPr>
        <w:spacing w:line="400" w:lineRule="exact"/>
        <w:rPr>
          <w:rFonts w:ascii="仿宋" w:hAnsi="仿宋" w:eastAsia="仿宋" w:cs="仿宋"/>
          <w:sz w:val="28"/>
          <w:szCs w:val="28"/>
        </w:rPr>
      </w:pPr>
      <w:r>
        <w:rPr>
          <w:rFonts w:hint="eastAsia" w:ascii="仿宋" w:hAnsi="仿宋" w:eastAsia="仿宋" w:cs="仿宋"/>
          <w:sz w:val="28"/>
          <w:szCs w:val="28"/>
        </w:rPr>
        <w:t>联系人：李女士</w:t>
      </w:r>
    </w:p>
    <w:p>
      <w:pPr>
        <w:spacing w:line="400" w:lineRule="exact"/>
        <w:rPr>
          <w:rFonts w:ascii="仿宋" w:hAnsi="仿宋" w:eastAsia="仿宋" w:cs="仿宋"/>
          <w:sz w:val="28"/>
          <w:szCs w:val="28"/>
        </w:rPr>
      </w:pPr>
      <w:r>
        <w:rPr>
          <w:rFonts w:hint="eastAsia" w:ascii="仿宋" w:hAnsi="仿宋" w:eastAsia="仿宋" w:cs="仿宋"/>
          <w:sz w:val="28"/>
          <w:szCs w:val="28"/>
        </w:rPr>
        <w:t>电话： 18608009846</w:t>
      </w:r>
    </w:p>
    <w:p>
      <w:pPr>
        <w:spacing w:line="400" w:lineRule="exact"/>
        <w:rPr>
          <w:rFonts w:ascii="仿宋" w:hAnsi="仿宋" w:eastAsia="仿宋" w:cs="仿宋"/>
          <w:sz w:val="28"/>
          <w:szCs w:val="28"/>
        </w:rPr>
      </w:pPr>
      <w:r>
        <w:rPr>
          <w:rFonts w:hint="eastAsia" w:ascii="仿宋" w:hAnsi="仿宋" w:eastAsia="仿宋" w:cs="仿宋"/>
          <w:sz w:val="28"/>
          <w:szCs w:val="28"/>
        </w:rPr>
        <w:t>邮箱： 345559456@qq.com</w:t>
      </w:r>
    </w:p>
    <w:p>
      <w:pPr>
        <w:spacing w:line="400" w:lineRule="exact"/>
        <w:rPr>
          <w:rFonts w:ascii="仿宋" w:hAnsi="仿宋" w:eastAsia="仿宋" w:cs="仿宋"/>
          <w:b/>
          <w:sz w:val="32"/>
          <w:szCs w:val="32"/>
        </w:rPr>
      </w:pPr>
      <w:r>
        <w:rPr>
          <w:rFonts w:hint="eastAsia" w:ascii="仿宋" w:hAnsi="仿宋" w:eastAsia="仿宋" w:cs="仿宋"/>
          <w:b/>
          <w:sz w:val="32"/>
          <w:szCs w:val="32"/>
        </w:rPr>
        <w:t>7.信访举报联系方式</w:t>
      </w:r>
    </w:p>
    <w:p>
      <w:pPr>
        <w:spacing w:line="400" w:lineRule="exact"/>
        <w:rPr>
          <w:rFonts w:ascii="仿宋" w:hAnsi="仿宋" w:eastAsia="仿宋" w:cs="仿宋"/>
          <w:sz w:val="28"/>
          <w:szCs w:val="28"/>
        </w:rPr>
      </w:pPr>
      <w:r>
        <w:rPr>
          <w:rFonts w:hint="eastAsia" w:ascii="仿宋" w:hAnsi="仿宋" w:eastAsia="仿宋" w:cs="仿宋"/>
          <w:sz w:val="28"/>
          <w:szCs w:val="28"/>
        </w:rPr>
        <w:t>纪律检查室监督举报联系方式：</w:t>
      </w:r>
    </w:p>
    <w:p>
      <w:pPr>
        <w:spacing w:line="400" w:lineRule="exact"/>
        <w:rPr>
          <w:rFonts w:ascii="仿宋" w:hAnsi="仿宋" w:eastAsia="仿宋" w:cs="仿宋"/>
          <w:sz w:val="28"/>
          <w:szCs w:val="28"/>
        </w:rPr>
      </w:pPr>
      <w:r>
        <w:rPr>
          <w:rFonts w:hint="eastAsia" w:ascii="仿宋" w:hAnsi="仿宋" w:eastAsia="仿宋" w:cs="仿宋"/>
          <w:sz w:val="28"/>
          <w:szCs w:val="28"/>
        </w:rPr>
        <w:t>地址：四川省成都市高朋大道21号综合楼4F</w:t>
      </w:r>
    </w:p>
    <w:p>
      <w:pPr>
        <w:spacing w:line="400" w:lineRule="exact"/>
        <w:rPr>
          <w:rFonts w:ascii="仿宋" w:hAnsi="仿宋" w:eastAsia="仿宋" w:cs="仿宋"/>
          <w:sz w:val="28"/>
          <w:szCs w:val="28"/>
        </w:rPr>
      </w:pPr>
      <w:r>
        <w:rPr>
          <w:rFonts w:hint="eastAsia" w:ascii="仿宋" w:hAnsi="仿宋" w:eastAsia="仿宋" w:cs="仿宋"/>
          <w:sz w:val="28"/>
          <w:szCs w:val="28"/>
        </w:rPr>
        <w:t>邮政编码：610041</w:t>
      </w:r>
    </w:p>
    <w:p>
      <w:pPr>
        <w:spacing w:line="400" w:lineRule="exact"/>
        <w:rPr>
          <w:rFonts w:ascii="仿宋" w:hAnsi="仿宋" w:eastAsia="仿宋" w:cs="仿宋"/>
          <w:sz w:val="28"/>
          <w:szCs w:val="28"/>
        </w:rPr>
      </w:pPr>
      <w:r>
        <w:rPr>
          <w:rFonts w:hint="eastAsia" w:ascii="仿宋" w:hAnsi="仿宋" w:eastAsia="仿宋" w:cs="仿宋"/>
          <w:sz w:val="28"/>
          <w:szCs w:val="28"/>
        </w:rPr>
        <w:t>收件人：四川通发电信股份有限公司纪律检查室</w:t>
      </w:r>
    </w:p>
    <w:p>
      <w:pPr>
        <w:spacing w:line="400" w:lineRule="exact"/>
        <w:rPr>
          <w:rFonts w:ascii="仿宋" w:hAnsi="仿宋" w:eastAsia="仿宋" w:cs="仿宋"/>
          <w:sz w:val="28"/>
          <w:szCs w:val="28"/>
        </w:rPr>
      </w:pPr>
      <w:r>
        <w:rPr>
          <w:rFonts w:hint="eastAsia" w:ascii="仿宋" w:hAnsi="仿宋" w:eastAsia="仿宋" w:cs="仿宋"/>
          <w:sz w:val="28"/>
          <w:szCs w:val="28"/>
        </w:rPr>
        <w:t>举报电话：028-62808756</w:t>
      </w:r>
    </w:p>
    <w:p>
      <w:pPr>
        <w:spacing w:line="400" w:lineRule="exact"/>
        <w:ind w:firstLine="280" w:firstLineChars="100"/>
        <w:rPr>
          <w:rFonts w:ascii="仿宋" w:hAnsi="仿宋" w:eastAsia="仿宋" w:cs="仿宋"/>
          <w:sz w:val="28"/>
          <w:szCs w:val="28"/>
        </w:rPr>
      </w:pPr>
    </w:p>
    <w:p>
      <w:pPr>
        <w:spacing w:line="400" w:lineRule="exact"/>
        <w:ind w:firstLine="280" w:firstLineChars="100"/>
        <w:rPr>
          <w:rFonts w:ascii="仿宋" w:hAnsi="仿宋" w:eastAsia="仿宋" w:cs="仿宋"/>
          <w:sz w:val="28"/>
          <w:szCs w:val="28"/>
        </w:rPr>
      </w:pPr>
    </w:p>
    <w:p>
      <w:pPr>
        <w:spacing w:line="400" w:lineRule="exact"/>
        <w:ind w:firstLine="3080" w:firstLineChars="1100"/>
        <w:jc w:val="right"/>
        <w:rPr>
          <w:rFonts w:ascii="仿宋" w:hAnsi="仿宋" w:eastAsia="仿宋" w:cs="仿宋"/>
          <w:sz w:val="28"/>
          <w:szCs w:val="28"/>
        </w:rPr>
      </w:pPr>
      <w:r>
        <w:rPr>
          <w:rFonts w:hint="eastAsia" w:ascii="仿宋" w:hAnsi="仿宋" w:eastAsia="仿宋" w:cs="仿宋"/>
          <w:sz w:val="28"/>
          <w:szCs w:val="28"/>
        </w:rPr>
        <w:t>成都通发众好物业有限责任公司</w:t>
      </w:r>
    </w:p>
    <w:p>
      <w:pPr>
        <w:ind w:firstLine="3920" w:firstLineChars="1400"/>
        <w:jc w:val="center"/>
        <w:rPr>
          <w:rFonts w:ascii="仿宋" w:hAnsi="仿宋" w:eastAsia="仿宋" w:cs="仿宋"/>
          <w:sz w:val="28"/>
          <w:szCs w:val="28"/>
        </w:rPr>
      </w:pPr>
      <w:r>
        <w:rPr>
          <w:rFonts w:hint="eastAsia" w:ascii="仿宋" w:hAnsi="仿宋" w:eastAsia="仿宋" w:cs="仿宋"/>
          <w:sz w:val="28"/>
          <w:szCs w:val="28"/>
        </w:rPr>
        <w:t>2018年1月15日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0002AFF" w:usb1="C000247B" w:usb2="00000009" w:usb3="00000000" w:csb0="200001FF" w:csb1="00000000"/>
  </w:font>
  <w:font w:name="SSJ-PK74820000008-Identity-H">
    <w:altName w:val="黑体"/>
    <w:panose1 w:val="00000000000000000000"/>
    <w:charset w:val="86"/>
    <w:family w:val="auto"/>
    <w:pitch w:val="default"/>
    <w:sig w:usb0="00000000" w:usb1="00000000" w:usb2="00000010" w:usb3="00000000" w:csb0="00040000" w:csb1="00000000"/>
  </w:font>
  <w:font w:name="Arial">
    <w:panose1 w:val="020B0604020202020204"/>
    <w:charset w:val="00"/>
    <w:family w:val="swiss"/>
    <w:pitch w:val="default"/>
    <w:sig w:usb0="E0002EFF" w:usb1="C0007843" w:usb2="00000009" w:usb3="00000000" w:csb0="400001FF" w:csb1="FFFF0000"/>
  </w:font>
  <w:font w:name="Verdana">
    <w:panose1 w:val="020B0604030504040204"/>
    <w:charset w:val="00"/>
    <w:family w:val="swiss"/>
    <w:pitch w:val="default"/>
    <w:sig w:usb0="A10006FF" w:usb1="4000205B" w:usb2="00000010" w:usb3="00000000" w:csb0="2000019F" w:csb1="00000000"/>
  </w:font>
  <w:font w:name="微软雅黑">
    <w:panose1 w:val="020B0503020204020204"/>
    <w:charset w:val="86"/>
    <w:family w:val="auto"/>
    <w:pitch w:val="default"/>
    <w:sig w:usb0="80000287" w:usb1="28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modern"/>
    <w:pitch w:val="default"/>
    <w:sig w:usb0="00000000" w:usb1="0000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华文琥珀">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Arial Unicode MS">
    <w:panose1 w:val="020B0604020202020204"/>
    <w:charset w:val="86"/>
    <w:family w:val="auto"/>
    <w:pitch w:val="default"/>
    <w:sig w:usb0="FFFFFFFF" w:usb1="E9FFFFFF" w:usb2="0000003F" w:usb3="00000000" w:csb0="603F01FF" w:csb1="FFFF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彩云">
    <w:panose1 w:val="02010800040101010101"/>
    <w:charset w:val="86"/>
    <w:family w:val="auto"/>
    <w:pitch w:val="default"/>
    <w:sig w:usb0="00000001" w:usb1="080F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华文行楷">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华文细黑">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69492661"/>
    <w:rsid w:val="006A4117"/>
    <w:rsid w:val="00760B0E"/>
    <w:rsid w:val="008879F0"/>
    <w:rsid w:val="00F372DB"/>
    <w:rsid w:val="0345484D"/>
    <w:rsid w:val="04E90A02"/>
    <w:rsid w:val="098D4992"/>
    <w:rsid w:val="09AB0B8B"/>
    <w:rsid w:val="0D3D4DA3"/>
    <w:rsid w:val="112C266C"/>
    <w:rsid w:val="1B4C4D40"/>
    <w:rsid w:val="1C2F49E5"/>
    <w:rsid w:val="25722290"/>
    <w:rsid w:val="25B1062C"/>
    <w:rsid w:val="2B5B3D84"/>
    <w:rsid w:val="43172E26"/>
    <w:rsid w:val="59960A0E"/>
    <w:rsid w:val="5B556A9F"/>
    <w:rsid w:val="69492661"/>
    <w:rsid w:val="739C6C6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unhideWhenUsed/>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10"/>
    <w:qFormat/>
    <w:uiPriority w:val="0"/>
    <w:pPr>
      <w:tabs>
        <w:tab w:val="center" w:pos="4153"/>
        <w:tab w:val="right" w:pos="8306"/>
      </w:tabs>
      <w:snapToGrid w:val="0"/>
      <w:jc w:val="left"/>
    </w:pPr>
    <w:rPr>
      <w:sz w:val="18"/>
      <w:szCs w:val="18"/>
    </w:rPr>
  </w:style>
  <w:style w:type="paragraph" w:styleId="3">
    <w:name w:val="header"/>
    <w:basedOn w:val="1"/>
    <w:link w:val="9"/>
    <w:uiPriority w:val="0"/>
    <w:pPr>
      <w:pBdr>
        <w:bottom w:val="single" w:color="auto" w:sz="6" w:space="1"/>
      </w:pBdr>
      <w:tabs>
        <w:tab w:val="center" w:pos="4153"/>
        <w:tab w:val="right" w:pos="8306"/>
      </w:tabs>
      <w:snapToGrid w:val="0"/>
      <w:jc w:val="center"/>
    </w:pPr>
    <w:rPr>
      <w:sz w:val="18"/>
      <w:szCs w:val="18"/>
    </w:rPr>
  </w:style>
  <w:style w:type="character" w:styleId="5">
    <w:name w:val="Hyperlink"/>
    <w:basedOn w:val="4"/>
    <w:uiPriority w:val="0"/>
    <w:rPr>
      <w:color w:val="0000FF"/>
      <w:u w:val="single"/>
    </w:rPr>
  </w:style>
  <w:style w:type="paragraph" w:customStyle="1" w:styleId="7">
    <w:name w:val="列出段落1"/>
    <w:basedOn w:val="1"/>
    <w:qFormat/>
    <w:uiPriority w:val="34"/>
    <w:pPr>
      <w:ind w:firstLine="420" w:firstLineChars="200"/>
    </w:pPr>
  </w:style>
  <w:style w:type="paragraph" w:customStyle="1" w:styleId="8">
    <w:name w:val="列出段落2"/>
    <w:basedOn w:val="1"/>
    <w:unhideWhenUsed/>
    <w:qFormat/>
    <w:uiPriority w:val="99"/>
    <w:pPr>
      <w:ind w:firstLine="420" w:firstLineChars="200"/>
    </w:pPr>
  </w:style>
  <w:style w:type="character" w:customStyle="1" w:styleId="9">
    <w:name w:val="页眉 Char"/>
    <w:basedOn w:val="4"/>
    <w:link w:val="3"/>
    <w:uiPriority w:val="0"/>
    <w:rPr>
      <w:kern w:val="2"/>
      <w:sz w:val="18"/>
      <w:szCs w:val="18"/>
    </w:rPr>
  </w:style>
  <w:style w:type="character" w:customStyle="1" w:styleId="10">
    <w:name w:val="页脚 Char"/>
    <w:basedOn w:val="4"/>
    <w:link w:val="2"/>
    <w:uiPriority w:val="0"/>
    <w:rPr>
      <w:kern w:val="2"/>
      <w:sz w:val="18"/>
      <w:szCs w:val="18"/>
    </w:rPr>
  </w:style>
  <w:style w:type="paragraph" w:customStyle="1" w:styleId="11">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274</Words>
  <Characters>1564</Characters>
  <Lines>13</Lines>
  <Paragraphs>3</Paragraphs>
  <TotalTime>0</TotalTime>
  <ScaleCrop>false</ScaleCrop>
  <LinksUpToDate>false</LinksUpToDate>
  <CharactersWithSpaces>1835</CharactersWithSpaces>
  <Application>WPS Office_10.1.0.6929_F1E327BC-269C-435d-A152-05C5408002CA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2018-01-15T01:44:00Z</dcterms:created>
  <dc:creator>MissSixty</dc:creator>
  <cp:lastModifiedBy>MissSixty</cp:lastModifiedBy>
  <dcterms:modified xsi:type="dcterms:W3CDTF">2018-01-15T10:06:00Z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