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4A0" w:firstRow="1" w:lastRow="0" w:firstColumn="1" w:lastColumn="0" w:noHBand="0" w:noVBand="1"/>
      </w:tblPr>
      <w:tblGrid>
        <w:gridCol w:w="354"/>
        <w:gridCol w:w="971"/>
        <w:gridCol w:w="354"/>
        <w:gridCol w:w="902"/>
        <w:gridCol w:w="11013"/>
        <w:gridCol w:w="354"/>
      </w:tblGrid>
      <w:tr w:rsidR="00157BC4" w:rsidRPr="00157BC4" w14:paraId="58F0B98F" w14:textId="77777777" w:rsidTr="00157BC4">
        <w:trPr>
          <w:trHeight w:val="46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C8F1CB" w14:textId="77777777" w:rsidR="00157BC4" w:rsidRPr="00157BC4" w:rsidRDefault="00157BC4" w:rsidP="00157BC4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157BC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6"/>
                <w:szCs w:val="36"/>
              </w:rPr>
              <w:t>采购清单</w:t>
            </w:r>
          </w:p>
        </w:tc>
      </w:tr>
      <w:tr w:rsidR="00157BC4" w:rsidRPr="00157BC4" w14:paraId="593A2165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B815C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7B2B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7E4CF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197EA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DC71F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参数要求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CC54E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</w:tr>
      <w:tr w:rsidR="00157BC4" w:rsidRPr="00157BC4" w14:paraId="3BAC5BB8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FF44A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7122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AP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FEC50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96D10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RG-AP720-L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9DAE7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1.名称： 无线AP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2.规格：按设计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3.其他：其他：满足设计施工图、《泸县监管中心安全技术防范系统项目设计方案（修订稿）》及现行技术、质量验收规范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8C75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157BC4" w:rsidRPr="00157BC4" w14:paraId="3783BBD8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6BF2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51567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防火墙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2FF3C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9382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RG-WALL 1600-M5100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E5F4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1.整机吞吐量≥5Gbps，应用层吞吐量≥700Mbps，并发连接数≥1,800,000，每秒新建连接数≥50,000CPS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2.机架式硬件设备，本次配置：≥6个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千兆电口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3.支持802.1Q VLAN Trunk、access接口，VLAN三层接口，子接口，支持链路聚合功能；    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4.支持静态路由，ECMP等价路由，支持RIPv1/v2，OSPFv2/v3，BGP等动态路由协议；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5.访问控制规则支持数据模拟匹配，输入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源目的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IP、端口、协议五元组信息，模拟策略匹配方式，给出最可能的匹配结果，方便排查故障，或环境部署前的调试；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6.支持根据国家/地区来进行地域访问控制；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7.支持IPv4／v6 NAT地址转换，支持源目的地址转换，目的地址转换和双向地址转换，支持针对源IP、目的IP和双向IP连接数控制；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8.支持针对SMTP、POP3、IMAP邮件协议的内容检测，如邮件附件病毒检测、邮件内容恶意链接检测，邮件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账号撞库攻击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检测等，支持根据邮件附件类型进行文件过滤；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9.支持对信任区域主机外发的异常流量进行检测，如ICMP，UPD，SYN，DNS Flood等DDoS攻击行为；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10.可提供最新的威胁情报信息，能够对新爆发的流行高危漏洞进行预警和自动检测，发现问题后支持一键生成防护规则；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11.支持针对网站的漏洞扫描进行防护，能够拦截漏洞扫描设备或软件对网站漏洞的扫描探测；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12.支持Web漏洞扫描功能，可扫描检测网站是否存在SQL注入、XSS、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跨站脚本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、目录遍历、文件包含、命令执行等脚本漏洞；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13.其他：满足设计施工图、《泸县监管中心安全技术防范系统项目设计方案（修订稿）》及现行技术、质量验收规范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81B5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57BC4" w:rsidRPr="00157BC4" w14:paraId="0E1D8A54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A250F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173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C9741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公安</w:t>
            </w:r>
            <w:proofErr w:type="gramStart"/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网核心</w:t>
            </w:r>
            <w:proofErr w:type="gramEnd"/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交换机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542E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15210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S7808C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F221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1、模块化核心路由交换机，整机主控引擎插槽≥2个，业务插槽≥6个；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2、提供交换容量≥40T，包转发性能≥14000Mpps；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3、具有整机ARP表项≥130K，整机MAC表项≥500K；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4、支持虚拟化功能，实现资源池化，提供权威第三方测试报告；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5、支持DHCP SERVER；支持BGP4/4+、ISISv4/v6、OSPFv2/v3、VRRPv2/v3、支持BFD与RIP/OSPF/BGP联动；支持GR for RIP/OSPF/BGP/ISIS等，支持MPLS PE；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6、支持基础安全保护策略 ，提供交换机防攻击功能，在受攻击情况下，保护系统各种服务的正常运行，以及保持较低的CPU负载，从而保障整个网络的稳定运行；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7、配置单引擎、1+1电源、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千兆光口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≥48个，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万兆光口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≥8个，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千兆电口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≥36个。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8、其他：满足设计施工图、《泸县监管中心安全技术防范系统项目设计方案（修订稿）》及现行技术、质量验收规范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685F3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57BC4" w:rsidRPr="00157BC4" w14:paraId="479065F1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8432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372D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互联网核心交换机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D77FD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F90E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RG-S5750C-28SFP4XS-H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6740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1、硬件规格：三层交换机，配置≥24个千兆SFP接口，≥8个10/100/1000M Base-T(RJ45) 端口；≥2个多业务扩展槽；配置USB接口≥1个；配置一个电源，支持冗余电源；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2、性能要求：交换容量≥2.5Tbps、包转发率≥210Mpps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3、功能要求：支持</w:t>
            </w:r>
            <w:proofErr w:type="spell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QinQ</w:t>
            </w:r>
            <w:proofErr w:type="spell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、Super </w:t>
            </w:r>
            <w:proofErr w:type="spell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Vlan</w:t>
            </w:r>
            <w:proofErr w:type="spell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、链路聚合、端口镜像；支持DHCP Server；支持</w:t>
            </w:r>
            <w:proofErr w:type="spell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RIPng</w:t>
            </w:r>
            <w:proofErr w:type="spell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、OSPF，OSPF v3、BGP，BGP4+、等价路由（ECMP）、等价路由、IGMP v1,v2和v3 Snooping；支持虚拟化技术，将多台交换机虚拟成1台使用；支持G.8032国际标准环网技术；支持BFD与RIP/OSPF/BGP联动；支持GR for RIP/OSPF/BGP/ISIS；支持MPLS VPN、支持PE和MCE功能；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4、扩展要求：支持MAC扩展ACL、专家级ACL（可同时基于VLAN号、以太网类型、MAC地址、IP地址、TCP/UDP端口号、协议类型等灵活组合的硬件ACL）和输出ACL；支持802.1p/DSCP/IP Precedence流量分类和输出QoS；配置支持源/目的IPv6地址、源/目的端口的硬件IPv6 ACL ；支持IPV6+MAC绑定；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5、认证要求：支持802.1x和WEB认证功能，且交换机端口802.1x和WEB认证可以同时开启，不会相互冲突制约；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6、安全要求：支持限制非法报文对CPU的攻击，保护交换机稳定工作；能禁止非法ARP欺骗，防止合法用户的数据被窃取；支持ARP网关欺骗防御功能，能够防止非法用户针对网关的欺骗；支持DHCP抗攻击、ICMP抗攻击、防IP扫描攻击、DoS Protection抗攻击等防御功能；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支持防源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IP地址欺骗功能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7、其他：满足设计施工图、《泸县监管中心安全技术防范系统项目设计方案（修订稿）》及现行技术、质量验收规范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8E1EF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57BC4" w:rsidRPr="00157BC4" w14:paraId="195D9B1F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9968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176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EFDD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千兆单模光模块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EDD42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FD00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GE-LX-SM1310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C28A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1.名称：千兆单模光模块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2.规格：千兆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3.类型：模块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4.其他：满足设计施工图、《泸县监管中心安全技术防范系统项目设计方案（修订稿）》及现行技术、质量验收规范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044B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157BC4" w:rsidRPr="00157BC4" w14:paraId="1CA2F942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4C0FD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C83C0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应用安防系统接入交换机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72E6C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CBEA1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RG-S2928G-E V3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CE5A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1、硬件规格：配置≥24口10/100/1000M自适应端口，≥4个100/1000M SFP光口（非复用）；USB接口≥1；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2、性能要求：交换容量≥250G，包转发率≥90Mpps；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★3、功能要求： 满足4K 802.1Q 、protocol VLAN、QINQ、IGMP Snooping v1/v2/v3、堆叠、端口镜像；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4、扩展要求：满足MAC扩展ACL、专家级ACL （可同时基于VLAN号、以太网类型、MAC地址、IP地址、TCP/UDP端口号、协议类型、时间等灵活组合）等；配置满足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基于源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/目的IPv6地址、源/目的端口的IPv6 ACL ；满足IPV6+MAC绑定；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★5、认证要求：满足802.1x和WEB认证功能，且交换机端口802.1x和WEB认证可以同时开启，不会相互冲突制约；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6、安全要求：满足限制非法报文对CPU的攻击，保护交换机稳定工作；能禁止非法ARP欺骗，防止合法用户的数据被窃取；满足ARP网关欺骗防御功能，能够防止非法用户针对网关的欺骗；满足DHCP抗攻击、ICMP抗攻击、防IP扫描攻击、DoS Protection抗攻击等防御功能；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满足防源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IP地址欺骗功能；                                             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★7、满足基础网络保护策略（NFPP，Network Foundation Protection Policy）技术；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★8、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满足满足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SNMP V1/V2/V3、RMON、Syslog、USB备份日志及配置等特性来进行网络的日常诊断及维护；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9、其他：满足设计施工图、《泸县监管中心安全技术防范系统项目设计方案（修订稿）》及现行技术、质量验收规范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E1E73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157BC4" w:rsidRPr="00157BC4" w14:paraId="61FC6C36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1221C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4A6F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路由器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2825B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A478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RSR30-X-SPU10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470A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、硬件规格：业务端口模块插槽数≥2，业务插槽满足扩展接口类型至少包括：E1/CE1、同/异步串口、百兆以太网、FXS/FXO等；配置≥2个千兆以太网三层路由端口，固化千兆和百兆以太端口数≥10个，1个Console口；配置SDRAM≥512M；为便于设备管理，要求路由器面板提供多功能复原键 ，便于紧急情况的设备状态恢复；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2、性能要求：包转发速率≥600Kpps，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★3、功能要求：满足静态路由；满足RIPv1/v2、OSPFv2、BGPv4等路由协议；满足丰富的组播功能；满足ACL、QoS；满足</w:t>
            </w:r>
            <w:proofErr w:type="spell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IPSec</w:t>
            </w:r>
            <w:proofErr w:type="spell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、GRE、L2TP/PPTP等VPN功能；满足MPLS  VPN功能；配置流量分析功能；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★4、链路备份：为了方便路由器进行网络接入，实现在有线网络不易部署的环境下仍能实现网络接入，要求投标产品满足3G功能，并满足3G功能接口模块；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5、其他：满足设计施工图、《泸县监管中心安全技术防范系统项目设计方案（修订稿）》及现行技术、质量验收规范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345B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157BC4" w:rsidRPr="00157BC4" w14:paraId="581669DD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35B3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182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E4F3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智能数据分析接入交换机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1EB7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AFD44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RG-S2910-24GT4XS-E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E8AD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1、交换容量：≥336Gbps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2、包转发：≥108Mpps；≥24 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10/100/1000BASE-T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3、以太网端口，≥4 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10G BASE-X SFP+万兆端口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4、其他：满足设计施工图、《泸县监管中心安全技术防范系统项目设计方案（修订稿）》及现行技术、质量验收规范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1FEB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157BC4" w:rsidRPr="00157BC4" w14:paraId="02B5A55B" w14:textId="77777777" w:rsidTr="00157BC4">
        <w:trPr>
          <w:trHeight w:val="285"/>
        </w:trPr>
        <w:tc>
          <w:tcPr>
            <w:tcW w:w="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27E9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013AC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虚拟应用防火墙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F9B68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锐捷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9AA2A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RG-WG 1000E-A</w:t>
            </w:r>
          </w:p>
        </w:tc>
        <w:tc>
          <w:tcPr>
            <w:tcW w:w="4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1EEBD" w14:textId="77777777" w:rsidR="00157BC4" w:rsidRPr="00157BC4" w:rsidRDefault="00157BC4" w:rsidP="00157BC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★1、满足DDoS攻击防护、Web应用安全防护、入侵防护功能、满足URL过滤和文件过滤功能、僵尸主机检测、病毒防护、网页篡改防护等功能，保障业务的高安全性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★2、具备独立的Web应用防护规则库，Web应用防护规则总数在3000条以上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★3、具备独立的僵尸主机识别特征库，恶意软件识别特征总数在50万条以上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★4、满足对常见应用服务（HTTP、FTP、SSH、SMTP、IMAP）和数据库软件（MySQL、Oracle、MSSQL）的口令暴力破解防护功能，全面保障业务的安全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★5、满足对被防护网站是否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被挂黑链进行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检测；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6、具备对常见网络协议（SSH、FTP、RDP、VNC、</w:t>
            </w:r>
            <w:proofErr w:type="spell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Netbios</w:t>
            </w:r>
            <w:proofErr w:type="spell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）和数据库（MySQL、Oracle、MSSQL）的弱密码扫描功能，全面保障业务的安全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★7、可提供最新的威胁情报信息，能够对新爆发的流行高危漏洞进行预警和自动检测，发现问题后满足一键生成防护规则，能够及时的进行安全防护，全面保障业务的安全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★满足B/S服务漏洞扫描功能，可扫描WEB网站是否存在SQL注入、XSS、</w:t>
            </w:r>
            <w:proofErr w:type="gramStart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跨站脚本</w:t>
            </w:r>
            <w:proofErr w:type="gramEnd"/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、目录遍历、文件包含、命令执行等脚本漏洞，全面保障业务的安全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9、提供安全报表，报表内容体现被保护对象的整体安全等级，发现漏洞情况以及遭受到攻击的漏洞统计，可以查看到有效攻击行为次数和攻击趋势</w:t>
            </w:r>
            <w:r w:rsidRPr="00157BC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10、其他：满足设计施工图、《泸县监管中心安全技术防范系统项目设计方案（修订稿）》及现行技术、质量验收规范</w:t>
            </w:r>
          </w:p>
        </w:tc>
        <w:tc>
          <w:tcPr>
            <w:tcW w:w="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AE90" w14:textId="77777777" w:rsidR="00157BC4" w:rsidRPr="00157BC4" w:rsidRDefault="00157BC4" w:rsidP="00157BC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157BC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14:paraId="489EA26F" w14:textId="77777777" w:rsidR="0050197D" w:rsidRDefault="0050197D"/>
    <w:sectPr w:rsidR="0050197D" w:rsidSect="00157B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386"/>
    <w:rsid w:val="00157BC4"/>
    <w:rsid w:val="0050197D"/>
    <w:rsid w:val="00CA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CEE7B7-9589-402E-9DE5-A5C47C93B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927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641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2020-09-04T08:53:00Z</dcterms:created>
  <dcterms:modified xsi:type="dcterms:W3CDTF">2020-09-04T08:53:00Z</dcterms:modified>
</cp:coreProperties>
</file>